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C22B7">
      <w:pPr>
        <w:wordWrap w:val="0"/>
        <w:autoSpaceDE w:val="0"/>
        <w:autoSpaceDN w:val="0"/>
        <w:adjustRightInd w:val="0"/>
        <w:spacing w:line="360" w:lineRule="auto"/>
        <w:jc w:val="center"/>
        <w:rPr>
          <w:rFonts w:hint="eastAsia" w:ascii="华文中宋" w:hAnsi="华文中宋" w:eastAsia="华文中宋" w:cs="华文中宋"/>
          <w:b/>
          <w:kern w:val="0"/>
          <w:sz w:val="36"/>
          <w:szCs w:val="36"/>
          <w:lang w:val="zh-CN"/>
        </w:rPr>
      </w:pPr>
      <w:r>
        <w:rPr>
          <w:rFonts w:hint="eastAsia" w:ascii="华文中宋" w:hAnsi="华文中宋" w:eastAsia="华文中宋" w:cs="华文中宋"/>
          <w:b/>
          <w:kern w:val="0"/>
          <w:sz w:val="36"/>
          <w:szCs w:val="36"/>
          <w:lang w:val="zh-CN"/>
        </w:rPr>
        <w:t>招标代理机构比选公告</w:t>
      </w:r>
      <w:bookmarkStart w:id="0" w:name="_GoBack"/>
      <w:bookmarkEnd w:id="0"/>
    </w:p>
    <w:p w14:paraId="3031909D">
      <w:pPr>
        <w:wordWrap w:val="0"/>
        <w:autoSpaceDE w:val="0"/>
        <w:autoSpaceDN w:val="0"/>
        <w:adjustRightInd w:val="0"/>
        <w:spacing w:line="360" w:lineRule="auto"/>
        <w:jc w:val="center"/>
        <w:rPr>
          <w:rFonts w:hint="eastAsia" w:ascii="华文中宋" w:hAnsi="华文中宋" w:eastAsia="华文中宋" w:cs="华文中宋"/>
          <w:b/>
          <w:kern w:val="0"/>
          <w:sz w:val="36"/>
          <w:szCs w:val="36"/>
          <w:lang w:val="zh-CN"/>
        </w:rPr>
      </w:pPr>
    </w:p>
    <w:p w14:paraId="41186C1A">
      <w:pPr>
        <w:pStyle w:val="16"/>
        <w:tabs>
          <w:tab w:val="left" w:pos="1703"/>
        </w:tabs>
        <w:wordWrap w:val="0"/>
        <w:autoSpaceDE w:val="0"/>
        <w:spacing w:line="580" w:lineRule="exact"/>
        <w:ind w:left="0"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一、项目背景</w:t>
      </w:r>
    </w:p>
    <w:p w14:paraId="4199815D">
      <w:pPr>
        <w:pStyle w:val="16"/>
        <w:tabs>
          <w:tab w:val="left" w:pos="1703"/>
        </w:tabs>
        <w:wordWrap w:val="0"/>
        <w:autoSpaceDE w:val="0"/>
        <w:spacing w:line="580" w:lineRule="exact"/>
        <w:ind w:lef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进一步规范公司工程项目采购管理工作,有效防范违法违规行为，全面提升公司采购与供应链管理水平，保证采购的规范化、精益化、协同化、智慧化。现进行招标代理机构比选工作。</w:t>
      </w:r>
    </w:p>
    <w:p w14:paraId="74E37B2E">
      <w:pPr>
        <w:pStyle w:val="16"/>
        <w:tabs>
          <w:tab w:val="left" w:pos="1703"/>
        </w:tabs>
        <w:wordWrap w:val="0"/>
        <w:autoSpaceDE w:val="0"/>
        <w:spacing w:line="580" w:lineRule="exact"/>
        <w:ind w:left="0"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二、采购原则</w:t>
      </w:r>
    </w:p>
    <w:p w14:paraId="267A113B">
      <w:pPr>
        <w:pStyle w:val="16"/>
        <w:tabs>
          <w:tab w:val="left" w:pos="1703"/>
        </w:tabs>
        <w:wordWrap w:val="0"/>
        <w:autoSpaceDE w:val="0"/>
        <w:spacing w:line="58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1.坚持依法合规：严格遵循国家招投标相关法律法规及行业政策要求。</w:t>
      </w:r>
    </w:p>
    <w:p w14:paraId="6BE2DD95">
      <w:pPr>
        <w:pStyle w:val="16"/>
        <w:tabs>
          <w:tab w:val="left" w:pos="1703"/>
        </w:tabs>
        <w:wordWrap w:val="0"/>
        <w:autoSpaceDE w:val="0"/>
        <w:spacing w:line="58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2.坚持公开公正：完善企业内控监督机制，防止国有资产流失。</w:t>
      </w:r>
    </w:p>
    <w:p w14:paraId="5318D27C">
      <w:pPr>
        <w:pStyle w:val="16"/>
        <w:tabs>
          <w:tab w:val="left" w:pos="1703"/>
        </w:tabs>
        <w:wordWrap w:val="0"/>
        <w:autoSpaceDE w:val="0"/>
        <w:spacing w:line="58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3.坚持竞争择优：广泛搜寻供应资源，优选供应商、承包商或服务商。</w:t>
      </w:r>
    </w:p>
    <w:p w14:paraId="5C594793">
      <w:pPr>
        <w:pStyle w:val="16"/>
        <w:tabs>
          <w:tab w:val="left" w:pos="1703"/>
        </w:tabs>
        <w:wordWrap w:val="0"/>
        <w:autoSpaceDE w:val="0"/>
        <w:spacing w:line="580" w:lineRule="exact"/>
        <w:ind w:left="0"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三、招标条件</w:t>
      </w:r>
    </w:p>
    <w:p w14:paraId="6FB240A1">
      <w:pPr>
        <w:pStyle w:val="7"/>
        <w:wordWrap w:val="0"/>
        <w:spacing w:after="0" w:line="580" w:lineRule="exact"/>
        <w:ind w:left="0" w:leftChars="0" w:firstLine="480"/>
        <w:rPr>
          <w:rFonts w:hint="eastAsia" w:ascii="仿宋_GB2312" w:hAnsi="仿宋_GB2312" w:eastAsia="仿宋_GB2312" w:cs="仿宋_GB2312"/>
          <w:bCs/>
          <w:sz w:val="24"/>
        </w:rPr>
      </w:pPr>
      <w:r>
        <w:rPr>
          <w:rFonts w:hint="eastAsia" w:ascii="仿宋_GB2312" w:hAnsi="仿宋_GB2312" w:eastAsia="仿宋_GB2312" w:cs="仿宋_GB2312"/>
          <w:bCs/>
          <w:sz w:val="24"/>
        </w:rPr>
        <w:t>1.项目名称：北矿化工（沧州）有限公司矿山专用绿色选冶化学品项目</w:t>
      </w:r>
      <w:r>
        <w:rPr>
          <w:rFonts w:hint="eastAsia" w:ascii="仿宋_GB2312" w:hAnsi="仿宋_GB2312" w:eastAsia="仿宋_GB2312" w:cs="仿宋_GB2312"/>
          <w:bCs/>
          <w:sz w:val="24"/>
        </w:rPr>
        <w:t>。</w:t>
      </w:r>
      <w:r>
        <w:rPr>
          <w:rFonts w:hint="eastAsia" w:ascii="仿宋_GB2312" w:hAnsi="仿宋_GB2312" w:eastAsia="仿宋_GB2312" w:cs="仿宋_GB2312"/>
          <w:bCs/>
          <w:sz w:val="24"/>
        </w:rPr>
        <w:t xml:space="preserve"> </w:t>
      </w:r>
    </w:p>
    <w:p w14:paraId="6F02FA9D">
      <w:pPr>
        <w:pStyle w:val="7"/>
        <w:wordWrap w:val="0"/>
        <w:spacing w:after="0" w:line="580" w:lineRule="exact"/>
        <w:ind w:left="0" w:leftChars="0" w:firstLine="480"/>
        <w:rPr>
          <w:rFonts w:hint="eastAsia" w:ascii="仿宋_GB2312" w:hAnsi="仿宋_GB2312" w:eastAsia="仿宋_GB2312" w:cs="仿宋_GB2312"/>
          <w:bCs/>
          <w:sz w:val="24"/>
        </w:rPr>
      </w:pPr>
      <w:r>
        <w:rPr>
          <w:rFonts w:hint="eastAsia" w:ascii="仿宋_GB2312" w:hAnsi="仿宋_GB2312" w:eastAsia="仿宋_GB2312" w:cs="仿宋_GB2312"/>
          <w:bCs/>
          <w:sz w:val="24"/>
        </w:rPr>
        <w:t>2.项目内容：北矿化工（沧州）有限公司矿山专用绿色选冶化学品项目主要建设内容包括工程辅助楼、动力车间（含消防设施、环保设施）、生产车间1、生产车间2、综合库、液体罐区、人流大门、物流大门、事故池等辅助设施，共新增建筑面积16578.2</w:t>
      </w:r>
      <w:r>
        <w:rPr>
          <w:rFonts w:hint="eastAsia" w:ascii="仿宋_GB2312" w:hAnsi="仿宋_GB2312" w:eastAsia="仿宋_GB2312" w:cs="仿宋_GB2312"/>
          <w:bCs/>
          <w:sz w:val="24"/>
        </w:rPr>
        <w:t>m</w:t>
      </w:r>
      <w:r>
        <w:rPr>
          <w:rFonts w:hint="eastAsia" w:ascii="仿宋_GB2312" w:hAnsi="仿宋_GB2312" w:eastAsia="仿宋_GB2312" w:cs="仿宋_GB2312"/>
          <w:bCs/>
          <w:sz w:val="24"/>
          <w:vertAlign w:val="superscript"/>
        </w:rPr>
        <w:t>2</w:t>
      </w:r>
      <w:r>
        <w:rPr>
          <w:rFonts w:hint="eastAsia" w:ascii="仿宋_GB2312" w:hAnsi="仿宋_GB2312" w:eastAsia="仿宋_GB2312" w:cs="仿宋_GB2312"/>
          <w:bCs/>
          <w:sz w:val="24"/>
        </w:rPr>
        <w:t xml:space="preserve">。本项目建设投资8730.29万元。    </w:t>
      </w:r>
    </w:p>
    <w:p w14:paraId="0EE6E3F1">
      <w:pPr>
        <w:pStyle w:val="7"/>
        <w:wordWrap w:val="0"/>
        <w:spacing w:after="0" w:line="580" w:lineRule="exact"/>
        <w:ind w:left="0" w:leftChars="0" w:firstLine="480"/>
        <w:rPr>
          <w:rFonts w:hint="eastAsia" w:ascii="仿宋_GB2312" w:hAnsi="仿宋_GB2312" w:eastAsia="仿宋_GB2312" w:cs="仿宋_GB2312"/>
          <w:bCs/>
          <w:sz w:val="24"/>
        </w:rPr>
      </w:pPr>
      <w:r>
        <w:rPr>
          <w:rFonts w:hint="eastAsia" w:ascii="仿宋_GB2312" w:hAnsi="仿宋_GB2312" w:eastAsia="仿宋_GB2312" w:cs="仿宋_GB2312"/>
          <w:bCs/>
          <w:sz w:val="24"/>
        </w:rPr>
        <w:t>3.采购范围：北矿化工（沧州）有限公司矿山专用绿色选冶化学品项目的全部招标代理工作及其它采购代理工作（其它采购代理工作范围以甲方采购需求为准）。</w:t>
      </w:r>
    </w:p>
    <w:p w14:paraId="07CFAEBC">
      <w:pPr>
        <w:pStyle w:val="16"/>
        <w:tabs>
          <w:tab w:val="left" w:pos="1703"/>
        </w:tabs>
        <w:wordWrap w:val="0"/>
        <w:autoSpaceDE w:val="0"/>
        <w:spacing w:line="580" w:lineRule="exact"/>
        <w:ind w:left="0"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四.申请人资格要求</w:t>
      </w:r>
    </w:p>
    <w:p w14:paraId="758539A5">
      <w:pPr>
        <w:pStyle w:val="2"/>
        <w:wordWrap w:val="0"/>
        <w:autoSpaceDE w:val="0"/>
        <w:spacing w:line="580" w:lineRule="exact"/>
        <w:ind w:firstLine="480" w:firstLineChars="200"/>
        <w:jc w:val="left"/>
        <w:rPr>
          <w:rFonts w:hint="eastAsia" w:ascii="仿宋_GB2312" w:hAnsi="仿宋_GB2312" w:eastAsia="仿宋_GB2312" w:cs="仿宋_GB2312"/>
        </w:rPr>
      </w:pPr>
      <w:r>
        <w:rPr>
          <w:rFonts w:hint="eastAsia" w:ascii="仿宋_GB2312" w:hAnsi="仿宋_GB2312" w:eastAsia="仿宋_GB2312" w:cs="仿宋_GB2312"/>
        </w:rPr>
        <w:t>1.资质要求：</w:t>
      </w:r>
      <w:r>
        <w:rPr>
          <w:rFonts w:hint="eastAsia" w:ascii="仿宋_GB2312" w:hAnsi="仿宋_GB2312" w:eastAsia="仿宋_GB2312" w:cs="仿宋_GB2312"/>
          <w:bCs/>
          <w:u w:val="single"/>
        </w:rPr>
        <w:t>具有有效的营业执照</w:t>
      </w:r>
      <w:r>
        <w:rPr>
          <w:rFonts w:hint="eastAsia" w:ascii="仿宋_GB2312" w:hAnsi="仿宋_GB2312" w:eastAsia="仿宋_GB2312" w:cs="仿宋_GB2312"/>
        </w:rPr>
        <w:t>；</w:t>
      </w:r>
    </w:p>
    <w:p w14:paraId="01C45139">
      <w:pPr>
        <w:pStyle w:val="2"/>
        <w:wordWrap w:val="0"/>
        <w:autoSpaceDE w:val="0"/>
        <w:spacing w:line="580" w:lineRule="exact"/>
        <w:ind w:firstLine="480" w:firstLineChars="200"/>
        <w:jc w:val="left"/>
        <w:rPr>
          <w:rFonts w:hint="eastAsia" w:ascii="仿宋_GB2312" w:hAnsi="仿宋_GB2312" w:eastAsia="仿宋_GB2312" w:cs="仿宋_GB2312"/>
        </w:rPr>
      </w:pPr>
      <w:r>
        <w:rPr>
          <w:rFonts w:hint="eastAsia" w:ascii="仿宋_GB2312" w:hAnsi="仿宋_GB2312" w:eastAsia="仿宋_GB2312" w:cs="仿宋_GB2312"/>
        </w:rPr>
        <w:t>2.信誉要求：</w:t>
      </w:r>
      <w:r>
        <w:rPr>
          <w:rFonts w:hint="eastAsia" w:ascii="仿宋_GB2312" w:hAnsi="仿宋_GB2312" w:eastAsia="仿宋_GB2312" w:cs="仿宋_GB2312"/>
          <w:bCs/>
          <w:u w:val="single"/>
        </w:rPr>
        <w:t>未被列入“中国执行信息公开网”失信被执行人名单、“信用中国”重大税收违法案件当事人名单</w:t>
      </w:r>
      <w:r>
        <w:rPr>
          <w:rFonts w:hint="eastAsia" w:ascii="仿宋_GB2312" w:hAnsi="仿宋_GB2312" w:eastAsia="仿宋_GB2312" w:cs="仿宋_GB2312"/>
        </w:rPr>
        <w:t>；</w:t>
      </w:r>
    </w:p>
    <w:p w14:paraId="45F01F72">
      <w:pPr>
        <w:pStyle w:val="2"/>
        <w:wordWrap w:val="0"/>
        <w:autoSpaceDE w:val="0"/>
        <w:spacing w:line="580" w:lineRule="exact"/>
        <w:ind w:firstLine="480" w:firstLineChars="200"/>
        <w:jc w:val="left"/>
        <w:rPr>
          <w:rFonts w:hint="eastAsia" w:ascii="仿宋_GB2312" w:hAnsi="仿宋_GB2312" w:eastAsia="仿宋_GB2312" w:cs="仿宋_GB2312"/>
        </w:rPr>
      </w:pPr>
      <w:r>
        <w:rPr>
          <w:rFonts w:hint="eastAsia" w:ascii="仿宋_GB2312" w:hAnsi="仿宋_GB2312" w:eastAsia="仿宋_GB2312" w:cs="仿宋_GB2312"/>
        </w:rPr>
        <w:t>3.本项目</w:t>
      </w:r>
      <w:r>
        <w:rPr>
          <w:rFonts w:hint="eastAsia" w:ascii="仿宋_GB2312" w:hAnsi="仿宋_GB2312" w:eastAsia="仿宋_GB2312" w:cs="仿宋_GB2312"/>
          <w:bCs/>
          <w:u w:val="single"/>
        </w:rPr>
        <w:t>不接受</w:t>
      </w:r>
      <w:r>
        <w:rPr>
          <w:rFonts w:hint="eastAsia" w:ascii="仿宋_GB2312" w:hAnsi="仿宋_GB2312" w:eastAsia="仿宋_GB2312" w:cs="仿宋_GB2312"/>
        </w:rPr>
        <w:t>联合体比选。</w:t>
      </w:r>
    </w:p>
    <w:p w14:paraId="57BDC87C">
      <w:pPr>
        <w:pStyle w:val="16"/>
        <w:tabs>
          <w:tab w:val="left" w:pos="1703"/>
        </w:tabs>
        <w:wordWrap w:val="0"/>
        <w:autoSpaceDE w:val="0"/>
        <w:spacing w:line="580" w:lineRule="exact"/>
        <w:ind w:left="0"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五.报名及领取比选文件时间</w:t>
      </w:r>
    </w:p>
    <w:p w14:paraId="79E2EA27">
      <w:pPr>
        <w:wordWrap w:val="0"/>
        <w:spacing w:line="58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请在</w:t>
      </w:r>
      <w:r>
        <w:rPr>
          <w:rFonts w:hint="eastAsia" w:ascii="仿宋_GB2312" w:hAnsi="仿宋_GB2312" w:eastAsia="仿宋_GB2312" w:cs="仿宋_GB2312"/>
          <w:b/>
          <w:bCs/>
          <w:color w:val="000000"/>
          <w:sz w:val="24"/>
          <w:u w:val="single"/>
        </w:rPr>
        <w:t>2024</w:t>
      </w:r>
      <w:r>
        <w:rPr>
          <w:rFonts w:hint="eastAsia" w:ascii="仿宋_GB2312" w:hAnsi="仿宋_GB2312" w:eastAsia="仿宋_GB2312" w:cs="仿宋_GB2312"/>
          <w:color w:val="000000"/>
          <w:sz w:val="24"/>
        </w:rPr>
        <w:t>年</w:t>
      </w:r>
      <w:r>
        <w:rPr>
          <w:rFonts w:hint="eastAsia" w:ascii="仿宋_GB2312" w:hAnsi="仿宋_GB2312" w:eastAsia="仿宋_GB2312" w:cs="仿宋_GB2312"/>
          <w:b/>
          <w:bCs/>
          <w:color w:val="000000"/>
          <w:sz w:val="24"/>
          <w:u w:val="single"/>
        </w:rPr>
        <w:t>9</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7</w:t>
      </w:r>
      <w:r>
        <w:rPr>
          <w:rFonts w:hint="eastAsia" w:ascii="仿宋_GB2312" w:hAnsi="仿宋_GB2312" w:eastAsia="仿宋_GB2312" w:cs="仿宋_GB2312"/>
          <w:color w:val="000000"/>
          <w:sz w:val="24"/>
        </w:rPr>
        <w:t>日至</w:t>
      </w:r>
      <w:r>
        <w:rPr>
          <w:rFonts w:hint="eastAsia" w:ascii="仿宋_GB2312" w:hAnsi="仿宋_GB2312" w:eastAsia="仿宋_GB2312" w:cs="仿宋_GB2312"/>
          <w:b/>
          <w:bCs/>
          <w:color w:val="000000"/>
          <w:sz w:val="24"/>
          <w:u w:val="single"/>
        </w:rPr>
        <w:t>2024</w:t>
      </w:r>
      <w:r>
        <w:rPr>
          <w:rFonts w:hint="eastAsia" w:ascii="仿宋_GB2312" w:hAnsi="仿宋_GB2312" w:eastAsia="仿宋_GB2312" w:cs="仿宋_GB2312"/>
          <w:color w:val="000000"/>
          <w:sz w:val="24"/>
        </w:rPr>
        <w:t>年</w:t>
      </w:r>
      <w:r>
        <w:rPr>
          <w:rFonts w:hint="eastAsia" w:ascii="仿宋_GB2312" w:hAnsi="仿宋_GB2312" w:eastAsia="仿宋_GB2312" w:cs="仿宋_GB2312"/>
          <w:b/>
          <w:bCs/>
          <w:color w:val="000000"/>
          <w:sz w:val="24"/>
          <w:u w:val="single"/>
        </w:rPr>
        <w:t>9</w:t>
      </w:r>
      <w:r>
        <w:rPr>
          <w:rFonts w:hint="eastAsia" w:ascii="仿宋_GB2312" w:hAnsi="仿宋_GB2312" w:eastAsia="仿宋_GB2312" w:cs="仿宋_GB2312"/>
          <w:color w:val="000000"/>
          <w:sz w:val="24"/>
        </w:rPr>
        <w:t>月</w:t>
      </w:r>
      <w:r>
        <w:rPr>
          <w:rFonts w:hint="eastAsia" w:ascii="仿宋_GB2312" w:hAnsi="仿宋_GB2312" w:eastAsia="仿宋_GB2312" w:cs="仿宋_GB2312"/>
          <w:b/>
          <w:bCs/>
          <w:color w:val="000000"/>
          <w:sz w:val="24"/>
          <w:u w:val="single"/>
        </w:rPr>
        <w:t>11</w:t>
      </w:r>
      <w:r>
        <w:rPr>
          <w:rFonts w:hint="eastAsia" w:ascii="仿宋_GB2312" w:hAnsi="仿宋_GB2312" w:eastAsia="仿宋_GB2312" w:cs="仿宋_GB2312"/>
          <w:color w:val="000000"/>
          <w:sz w:val="24"/>
        </w:rPr>
        <w:t>日（每天上午9:00-12:00，下午14:00-17:00，北京时间），将营业执照副本、信誉要求、授权委托书</w:t>
      </w:r>
      <w:r>
        <w:rPr>
          <w:rFonts w:hint="eastAsia" w:ascii="仿宋_GB2312" w:hAnsi="仿宋_GB2312" w:eastAsia="仿宋_GB2312" w:cs="仿宋_GB2312"/>
          <w:b/>
          <w:bCs/>
          <w:color w:val="000000"/>
          <w:sz w:val="24"/>
        </w:rPr>
        <w:t>原件的扫描件（盖章）发送</w:t>
      </w:r>
      <w:r>
        <w:rPr>
          <w:rFonts w:hint="eastAsia" w:ascii="仿宋_GB2312" w:hAnsi="仿宋_GB2312" w:eastAsia="仿宋_GB2312" w:cs="仿宋_GB2312"/>
          <w:color w:val="000000"/>
          <w:sz w:val="24"/>
        </w:rPr>
        <w:t>至邮箱</w:t>
      </w:r>
      <w:r>
        <w:rPr>
          <w:rFonts w:hint="eastAsia" w:ascii="仿宋_GB2312" w:hAnsi="仿宋_GB2312" w:eastAsia="仿宋_GB2312" w:cs="仿宋_GB2312"/>
          <w:b w:val="0"/>
          <w:bCs w:val="0"/>
          <w:color w:val="000000"/>
          <w:sz w:val="24"/>
          <w:u w:val="single"/>
        </w:rPr>
        <w:fldChar w:fldCharType="begin"/>
      </w:r>
      <w:r>
        <w:rPr>
          <w:rFonts w:hint="eastAsia" w:ascii="仿宋_GB2312" w:hAnsi="仿宋_GB2312" w:eastAsia="仿宋_GB2312" w:cs="仿宋_GB2312"/>
          <w:b w:val="0"/>
          <w:bCs w:val="0"/>
          <w:color w:val="000000"/>
          <w:sz w:val="24"/>
          <w:u w:val="single"/>
        </w:rPr>
        <w:instrText xml:space="preserve"> HYPERLINK "mailto:BKHX2024@163.com" </w:instrText>
      </w:r>
      <w:r>
        <w:rPr>
          <w:rFonts w:hint="eastAsia" w:ascii="仿宋_GB2312" w:hAnsi="仿宋_GB2312" w:eastAsia="仿宋_GB2312" w:cs="仿宋_GB2312"/>
          <w:b w:val="0"/>
          <w:bCs w:val="0"/>
          <w:color w:val="000000"/>
          <w:sz w:val="24"/>
          <w:u w:val="single"/>
        </w:rPr>
        <w:fldChar w:fldCharType="separate"/>
      </w:r>
      <w:r>
        <w:rPr>
          <w:rStyle w:val="10"/>
          <w:rFonts w:hint="eastAsia" w:ascii="仿宋_GB2312" w:hAnsi="仿宋_GB2312" w:eastAsia="仿宋_GB2312" w:cs="仿宋_GB2312"/>
          <w:b w:val="0"/>
          <w:bCs w:val="0"/>
          <w:sz w:val="24"/>
        </w:rPr>
        <w:t>BKHX2024@163.com</w:t>
      </w:r>
      <w:r>
        <w:rPr>
          <w:rFonts w:hint="eastAsia" w:ascii="仿宋_GB2312" w:hAnsi="仿宋_GB2312" w:eastAsia="仿宋_GB2312" w:cs="仿宋_GB2312"/>
          <w:b w:val="0"/>
          <w:bCs w:val="0"/>
          <w:color w:val="000000"/>
          <w:sz w:val="24"/>
          <w:u w:val="single"/>
        </w:rPr>
        <w:fldChar w:fldCharType="end"/>
      </w:r>
      <w:r>
        <w:rPr>
          <w:rFonts w:hint="eastAsia" w:ascii="仿宋_GB2312" w:hAnsi="仿宋_GB2312" w:eastAsia="仿宋_GB2312" w:cs="仿宋_GB2312"/>
          <w:color w:val="000000"/>
          <w:sz w:val="24"/>
        </w:rPr>
        <w:t>，招标人审核通过后填写报名登记表和比选文件，未在规定时间内填写报名登记表和领取比选文件的，视为主动放弃本项目比选。</w:t>
      </w:r>
    </w:p>
    <w:p w14:paraId="3F267164">
      <w:pPr>
        <w:pStyle w:val="16"/>
        <w:tabs>
          <w:tab w:val="left" w:pos="1703"/>
        </w:tabs>
        <w:autoSpaceDE w:val="0"/>
        <w:spacing w:line="580" w:lineRule="exact"/>
        <w:ind w:left="0"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smallCaps/>
          <w:color w:val="000000"/>
          <w:sz w:val="24"/>
          <w:szCs w:val="24"/>
        </w:rPr>
        <w:t>六.申请书的递交</w:t>
      </w:r>
    </w:p>
    <w:p w14:paraId="369A31BA">
      <w:pPr>
        <w:wordWrap w:val="0"/>
        <w:spacing w:line="580" w:lineRule="exact"/>
        <w:ind w:firstLine="360" w:firstLineChars="1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1.申请书递交的截止时间为</w:t>
      </w:r>
      <w:r>
        <w:rPr>
          <w:rFonts w:hint="eastAsia" w:ascii="仿宋_GB2312" w:hAnsi="仿宋_GB2312" w:eastAsia="仿宋_GB2312" w:cs="仿宋_GB2312"/>
          <w:color w:val="000000"/>
          <w:sz w:val="24"/>
          <w:u w:val="single"/>
        </w:rPr>
        <w:t>2024</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9</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13</w:t>
      </w:r>
      <w:r>
        <w:rPr>
          <w:rFonts w:hint="eastAsia" w:ascii="仿宋_GB2312" w:hAnsi="仿宋_GB2312" w:eastAsia="仿宋_GB2312" w:cs="仿宋_GB2312"/>
          <w:color w:val="000000"/>
          <w:sz w:val="24"/>
        </w:rPr>
        <w:t>日</w:t>
      </w:r>
      <w:r>
        <w:rPr>
          <w:rFonts w:hint="eastAsia" w:ascii="仿宋_GB2312" w:hAnsi="仿宋_GB2312" w:eastAsia="仿宋_GB2312" w:cs="仿宋_GB2312"/>
          <w:color w:val="000000"/>
          <w:sz w:val="24"/>
          <w:u w:val="single"/>
        </w:rPr>
        <w:t>10</w:t>
      </w:r>
      <w:r>
        <w:rPr>
          <w:rFonts w:hint="eastAsia" w:ascii="仿宋_GB2312" w:hAnsi="仿宋_GB2312" w:eastAsia="仿宋_GB2312" w:cs="仿宋_GB2312"/>
          <w:color w:val="000000"/>
          <w:sz w:val="24"/>
        </w:rPr>
        <w:t>时</w:t>
      </w:r>
      <w:r>
        <w:rPr>
          <w:rFonts w:hint="eastAsia" w:ascii="仿宋_GB2312" w:hAnsi="仿宋_GB2312" w:eastAsia="仿宋_GB2312" w:cs="仿宋_GB2312"/>
          <w:color w:val="000000"/>
          <w:sz w:val="24"/>
          <w:u w:val="single"/>
        </w:rPr>
        <w:t>00</w:t>
      </w:r>
      <w:r>
        <w:rPr>
          <w:rFonts w:hint="eastAsia" w:ascii="仿宋_GB2312" w:hAnsi="仿宋_GB2312" w:eastAsia="仿宋_GB2312" w:cs="仿宋_GB2312"/>
          <w:color w:val="000000"/>
          <w:sz w:val="24"/>
        </w:rPr>
        <w:t>分（北京时间），请在递交截止时间前把申请书上传至电子邮箱</w:t>
      </w:r>
      <w:r>
        <w:rPr>
          <w:rFonts w:hint="eastAsia" w:ascii="仿宋_GB2312" w:hAnsi="仿宋_GB2312" w:eastAsia="仿宋_GB2312" w:cs="仿宋_GB2312"/>
          <w:color w:val="000000"/>
          <w:sz w:val="24"/>
          <w:u w:val="single"/>
        </w:rPr>
        <w:t>BKHX2024@163.com</w:t>
      </w:r>
      <w:r>
        <w:rPr>
          <w:rFonts w:hint="eastAsia" w:ascii="仿宋_GB2312" w:hAnsi="仿宋_GB2312" w:eastAsia="仿宋_GB2312" w:cs="仿宋_GB2312"/>
          <w:color w:val="000000"/>
          <w:sz w:val="24"/>
        </w:rPr>
        <w:t>。</w:t>
      </w:r>
    </w:p>
    <w:p w14:paraId="7CD4EDEE">
      <w:pPr>
        <w:wordWrap w:val="0"/>
        <w:spacing w:line="580" w:lineRule="exact"/>
        <w:ind w:firstLine="360" w:firstLineChars="1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2.逾期上传的或者未送达指定地点的申请书，比选人将不予受理。</w:t>
      </w:r>
    </w:p>
    <w:p w14:paraId="5615999F">
      <w:pPr>
        <w:wordWrap w:val="0"/>
        <w:spacing w:line="580" w:lineRule="exact"/>
        <w:ind w:firstLine="361" w:firstLineChars="15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七.联系方式</w:t>
      </w:r>
    </w:p>
    <w:p w14:paraId="38CB82D3">
      <w:pPr>
        <w:wordWrap w:val="0"/>
        <w:spacing w:line="580" w:lineRule="exact"/>
        <w:ind w:firstLine="360" w:firstLineChars="1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rPr>
        <w:t xml:space="preserve">比选人：北矿化工（沧州）有限公司    </w:t>
      </w:r>
    </w:p>
    <w:p w14:paraId="747733D2">
      <w:pPr>
        <w:wordWrap w:val="0"/>
        <w:spacing w:line="580" w:lineRule="exact"/>
        <w:ind w:firstLine="360" w:firstLineChars="1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地址：</w:t>
      </w:r>
      <w:r>
        <w:rPr>
          <w:rFonts w:hint="eastAsia" w:ascii="仿宋_GB2312" w:hAnsi="仿宋_GB2312" w:eastAsia="仿宋_GB2312" w:cs="仿宋_GB2312"/>
          <w:color w:val="000000"/>
          <w:sz w:val="24"/>
        </w:rPr>
        <w:t>河北省沧州市渤海新区沧州临港经济技术开发区上海大道9-1号</w:t>
      </w:r>
      <w:r>
        <w:rPr>
          <w:rFonts w:hint="eastAsia" w:ascii="仿宋_GB2312" w:hAnsi="仿宋_GB2312" w:eastAsia="仿宋_GB2312" w:cs="仿宋_GB2312"/>
          <w:color w:val="000000"/>
          <w:sz w:val="24"/>
        </w:rPr>
        <w:t xml:space="preserve">   </w:t>
      </w:r>
    </w:p>
    <w:p w14:paraId="4056B80C">
      <w:pPr>
        <w:wordWrap w:val="0"/>
        <w:spacing w:line="580" w:lineRule="exact"/>
        <w:ind w:firstLine="360" w:firstLineChars="1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rPr>
        <w:t>联系人</w:t>
      </w: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rPr>
        <w:t>孙伟，联系电话：010-59069956；</w:t>
      </w:r>
      <w:r>
        <w:rPr>
          <w:rFonts w:hint="eastAsia" w:ascii="仿宋_GB2312" w:hAnsi="仿宋_GB2312" w:eastAsia="仿宋_GB2312" w:cs="仿宋_GB2312"/>
          <w:color w:val="000000"/>
          <w:sz w:val="24"/>
        </w:rPr>
        <w:t xml:space="preserve">     </w:t>
      </w:r>
    </w:p>
    <w:p w14:paraId="1682AAE6">
      <w:pPr>
        <w:wordWrap w:val="0"/>
        <w:spacing w:line="580" w:lineRule="exact"/>
        <w:ind w:firstLine="360" w:firstLineChars="1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4.联系人2：周晨，联系电话：010-59069511。</w:t>
      </w:r>
    </w:p>
    <w:p w14:paraId="5982B4AF">
      <w:pPr>
        <w:wordWrap w:val="0"/>
        <w:spacing w:line="580" w:lineRule="exact"/>
        <w:ind w:firstLine="360" w:firstLineChars="150"/>
        <w:jc w:val="left"/>
        <w:rPr>
          <w:rFonts w:hint="eastAsia" w:ascii="仿宋_GB2312" w:hAnsi="仿宋_GB2312" w:eastAsia="仿宋_GB2312" w:cs="仿宋_GB2312"/>
          <w:color w:val="000000"/>
          <w:sz w:val="24"/>
        </w:rPr>
      </w:pPr>
    </w:p>
    <w:p w14:paraId="45C93711">
      <w:pPr>
        <w:wordWrap w:val="0"/>
        <w:spacing w:line="580" w:lineRule="exact"/>
        <w:ind w:right="840" w:rightChars="400" w:firstLine="0" w:firstLineChars="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北矿化工（沧州）有限公司</w:t>
      </w:r>
    </w:p>
    <w:p w14:paraId="1800A8C3">
      <w:pPr>
        <w:wordWrap w:val="0"/>
        <w:spacing w:line="580" w:lineRule="exact"/>
        <w:ind w:right="840" w:rightChars="400" w:firstLine="0" w:firstLineChars="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2024年9月6日</w:t>
      </w:r>
    </w:p>
    <w:p w14:paraId="78C96545">
      <w:pPr>
        <w:spacing w:line="580" w:lineRule="exact"/>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MmZjYzQ1YjNiYjRlNmI4Nzg0YWIyNzRmYzBiODAifQ=="/>
  </w:docVars>
  <w:rsids>
    <w:rsidRoot w:val="006A0968"/>
    <w:rsid w:val="00343076"/>
    <w:rsid w:val="004B3F64"/>
    <w:rsid w:val="00671E4F"/>
    <w:rsid w:val="006A0968"/>
    <w:rsid w:val="00776476"/>
    <w:rsid w:val="008621BD"/>
    <w:rsid w:val="0086722B"/>
    <w:rsid w:val="00A513D4"/>
    <w:rsid w:val="00C3290F"/>
    <w:rsid w:val="00CB09F6"/>
    <w:rsid w:val="00EF0676"/>
    <w:rsid w:val="2FC7731E"/>
    <w:rsid w:val="46F71A40"/>
    <w:rsid w:val="693F5760"/>
    <w:rsid w:val="76D2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3"/>
    <w:qFormat/>
    <w:uiPriority w:val="0"/>
    <w:rPr>
      <w:sz w:val="24"/>
    </w:rPr>
  </w:style>
  <w:style w:type="paragraph" w:styleId="3">
    <w:name w:val="toc 2"/>
    <w:basedOn w:val="1"/>
    <w:next w:val="1"/>
    <w:autoRedefine/>
    <w:semiHidden/>
    <w:unhideWhenUsed/>
    <w:qFormat/>
    <w:uiPriority w:val="39"/>
    <w:pPr>
      <w:ind w:left="420" w:leftChars="200"/>
    </w:pPr>
  </w:style>
  <w:style w:type="paragraph" w:styleId="4">
    <w:name w:val="Body Text Indent"/>
    <w:basedOn w:val="1"/>
    <w:link w:val="14"/>
    <w:semiHidden/>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4"/>
    <w:link w:val="15"/>
    <w:qFormat/>
    <w:uiPriority w:val="0"/>
    <w:pPr>
      <w:ind w:firstLine="420" w:firstLineChars="200"/>
    </w:pPr>
  </w:style>
  <w:style w:type="character" w:styleId="10">
    <w:name w:val="Hyperlink"/>
    <w:basedOn w:val="9"/>
    <w:semiHidden/>
    <w:unhideWhenUsed/>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正文文本 字符"/>
    <w:basedOn w:val="9"/>
    <w:link w:val="2"/>
    <w:qFormat/>
    <w:uiPriority w:val="0"/>
    <w:rPr>
      <w:rFonts w:ascii="Calibri" w:hAnsi="Calibri" w:eastAsia="宋体" w:cs="Times New Roman"/>
      <w:sz w:val="24"/>
      <w:szCs w:val="24"/>
    </w:rPr>
  </w:style>
  <w:style w:type="character" w:customStyle="1" w:styleId="14">
    <w:name w:val="正文文本缩进 字符"/>
    <w:basedOn w:val="9"/>
    <w:link w:val="4"/>
    <w:semiHidden/>
    <w:qFormat/>
    <w:uiPriority w:val="99"/>
    <w:rPr>
      <w:rFonts w:ascii="Calibri" w:hAnsi="Calibri" w:eastAsia="宋体" w:cs="Times New Roman"/>
      <w:szCs w:val="24"/>
    </w:rPr>
  </w:style>
  <w:style w:type="character" w:customStyle="1" w:styleId="15">
    <w:name w:val="正文文本首行缩进 2 字符"/>
    <w:basedOn w:val="14"/>
    <w:link w:val="7"/>
    <w:qFormat/>
    <w:uiPriority w:val="0"/>
    <w:rPr>
      <w:rFonts w:ascii="Calibri" w:hAnsi="Calibri" w:eastAsia="宋体" w:cs="Times New Roman"/>
      <w:szCs w:val="24"/>
    </w:rPr>
  </w:style>
  <w:style w:type="paragraph" w:customStyle="1" w:styleId="16">
    <w:name w:val="_Style 17"/>
    <w:basedOn w:val="1"/>
    <w:next w:val="1"/>
    <w:qFormat/>
    <w:uiPriority w:val="39"/>
    <w:pPr>
      <w:ind w:left="210"/>
      <w:jc w:val="left"/>
    </w:pPr>
    <w:rPr>
      <w:rFonts w:ascii="Times New Roman" w:hAnsi="Times New Roman"/>
      <w:smallCaps/>
      <w:sz w:val="20"/>
      <w:szCs w:val="20"/>
    </w:rPr>
  </w:style>
  <w:style w:type="paragraph" w:customStyle="1" w:styleId="17">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875</Words>
  <Characters>995</Characters>
  <Lines>8</Lines>
  <Paragraphs>2</Paragraphs>
  <TotalTime>27</TotalTime>
  <ScaleCrop>false</ScaleCrop>
  <LinksUpToDate>false</LinksUpToDate>
  <CharactersWithSpaces>1077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2024-09-05T08:06:00Z</dcterms:created>
  <dc:creator>Windows 用户</dc:creator>
  <cp:lastModifiedBy>u No.1</cp:lastModifiedBy>
  <dcterms:modified xsi:type="dcterms:W3CDTF">2024-09-06T08:03:58Z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D74488B6020340E4A2EF5763D53A6B6C_12</vt:lpwstr>
  </property>
</Properties>
</file>